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FA53" w14:textId="77777777" w:rsidR="00AF3E6F" w:rsidRDefault="00FF6199" w:rsidP="00FE61E5">
      <w:pPr>
        <w:ind w:right="1"/>
        <w:jc w:val="right"/>
        <w:rPr>
          <w:rFonts w:ascii="Helvetica" w:hAnsi="Helvetica"/>
          <w:sz w:val="16"/>
        </w:rPr>
      </w:pPr>
      <w:r>
        <w:rPr>
          <w:rFonts w:ascii="Helvetica" w:hAnsi="Helvetica"/>
          <w:b/>
          <w:noProof/>
          <w:spacing w:val="-35"/>
          <w:sz w:val="72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8DD0251" wp14:editId="71AE8F40">
            <wp:simplePos x="0" y="0"/>
            <wp:positionH relativeFrom="column">
              <wp:posOffset>-22612</wp:posOffset>
            </wp:positionH>
            <wp:positionV relativeFrom="paragraph">
              <wp:posOffset>-117944</wp:posOffset>
            </wp:positionV>
            <wp:extent cx="1400796" cy="942975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g logo groo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79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E6F">
        <w:rPr>
          <w:rFonts w:ascii="Helvetica" w:hAnsi="Helvetica"/>
          <w:sz w:val="16"/>
        </w:rPr>
        <w:t xml:space="preserve">Intergemeentelijke Maatschappij voor Openbare Gezondheid </w:t>
      </w:r>
    </w:p>
    <w:p w14:paraId="742FF194" w14:textId="77777777" w:rsidR="00AF3E6F" w:rsidRDefault="00AF3E6F" w:rsidP="00FE61E5">
      <w:pPr>
        <w:ind w:right="-1"/>
        <w:jc w:val="righ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in Zuid-West-Vlaanderen</w:t>
      </w:r>
    </w:p>
    <w:p w14:paraId="6E53BA24" w14:textId="77777777" w:rsidR="00FF6199" w:rsidRPr="00FF6199" w:rsidRDefault="00FF6199" w:rsidP="00FF6199">
      <w:pPr>
        <w:jc w:val="right"/>
        <w:rPr>
          <w:rFonts w:ascii="Helvetica" w:hAnsi="Helvetica"/>
          <w:b/>
          <w:spacing w:val="-35"/>
          <w:sz w:val="36"/>
          <w:szCs w:val="36"/>
        </w:rPr>
      </w:pPr>
    </w:p>
    <w:p w14:paraId="1D18EF31" w14:textId="14B6921B" w:rsidR="000A3E4B" w:rsidRPr="00B75F7F" w:rsidRDefault="00DF3F6A" w:rsidP="00A676CB">
      <w:pPr>
        <w:ind w:right="-28"/>
        <w:jc w:val="right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>Memorandum</w:t>
      </w:r>
    </w:p>
    <w:p w14:paraId="6A86C636" w14:textId="77777777" w:rsidR="00DF3F6A" w:rsidRDefault="00DF3F6A" w:rsidP="00DF3F6A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0"/>
        </w:rPr>
      </w:pPr>
      <w:r w:rsidRPr="00746922">
        <w:rPr>
          <w:rFonts w:ascii="Arial" w:hAnsi="Arial" w:cs="Arial"/>
          <w:b/>
          <w:bCs/>
          <w:sz w:val="20"/>
        </w:rPr>
        <w:t>Wat meenemen in bestuursakkoorden rond huishoudelijk afval</w:t>
      </w:r>
    </w:p>
    <w:p w14:paraId="0121BF79" w14:textId="77777777" w:rsidR="00DF3F6A" w:rsidRPr="00746922" w:rsidRDefault="00DF3F6A" w:rsidP="00DF3F6A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0"/>
        </w:rPr>
      </w:pPr>
    </w:p>
    <w:p w14:paraId="609CE4DE" w14:textId="77777777" w:rsidR="00B75F7F" w:rsidRDefault="00B75F7F" w:rsidP="002E63BE">
      <w:pPr>
        <w:tabs>
          <w:tab w:val="left" w:pos="5131"/>
        </w:tabs>
        <w:ind w:left="5103" w:right="-82" w:hanging="5103"/>
        <w:rPr>
          <w:rFonts w:ascii="Helvetica" w:hAnsi="Helvetica"/>
          <w:b/>
          <w:sz w:val="28"/>
          <w:szCs w:val="28"/>
        </w:rPr>
      </w:pPr>
    </w:p>
    <w:p w14:paraId="028C0208" w14:textId="77777777" w:rsidR="007F7284" w:rsidRDefault="007F7284" w:rsidP="00FB5B26">
      <w:pPr>
        <w:tabs>
          <w:tab w:val="right" w:pos="8640"/>
        </w:tabs>
        <w:ind w:right="18"/>
        <w:rPr>
          <w:rFonts w:ascii="Helvetica" w:hAnsi="Helvetica"/>
          <w:sz w:val="18"/>
        </w:rPr>
      </w:pPr>
    </w:p>
    <w:p w14:paraId="6A983183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EC9">
        <w:rPr>
          <w:rFonts w:ascii="Arial" w:hAnsi="Arial" w:cs="Arial"/>
          <w:b/>
          <w:bCs/>
          <w:sz w:val="22"/>
          <w:szCs w:val="22"/>
        </w:rPr>
        <w:t>Wie of wat is Imog</w:t>
      </w:r>
    </w:p>
    <w:p w14:paraId="6BB06E0A" w14:textId="77777777" w:rsidR="00DF3F6A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7A74B5" w14:textId="6F98290B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 xml:space="preserve">Imog is een samenwerkingsverband tussen 11 gemeenten in Zuid-West-Vlaanderen en </w:t>
      </w:r>
      <w:proofErr w:type="spellStart"/>
      <w:r w:rsidRPr="007B3EC9">
        <w:rPr>
          <w:rFonts w:ascii="Arial" w:hAnsi="Arial" w:cs="Arial"/>
          <w:sz w:val="22"/>
          <w:szCs w:val="22"/>
        </w:rPr>
        <w:t>Kruisem</w:t>
      </w:r>
      <w:proofErr w:type="spellEnd"/>
      <w:r w:rsidRPr="007B3EC9">
        <w:rPr>
          <w:rFonts w:ascii="Arial" w:hAnsi="Arial" w:cs="Arial"/>
          <w:sz w:val="22"/>
          <w:szCs w:val="22"/>
        </w:rPr>
        <w:t>. We zijn geen private speler, maar een wezenlijk onderdeel van onze gemeenten-vennoten en voeren opdrachten voor hen uit.</w:t>
      </w:r>
    </w:p>
    <w:p w14:paraId="76DC465A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  <w:lang w:val="nl-BE"/>
        </w:rPr>
        <w:br/>
        <w:t xml:space="preserve">We dragen bij </w:t>
      </w:r>
      <w:r w:rsidRPr="007B3EC9">
        <w:rPr>
          <w:rFonts w:ascii="Arial" w:hAnsi="Arial" w:cs="Arial"/>
          <w:sz w:val="22"/>
          <w:szCs w:val="22"/>
        </w:rPr>
        <w:t xml:space="preserve">tot een duurzaam en maatschappelijk verantwoord omgaan met materialen en energie in onze regio </w:t>
      </w:r>
      <w:r w:rsidRPr="007B3EC9">
        <w:rPr>
          <w:rFonts w:ascii="Arial" w:hAnsi="Arial" w:cs="Arial"/>
          <w:sz w:val="22"/>
          <w:szCs w:val="22"/>
          <w:lang w:val="nl-BE"/>
        </w:rPr>
        <w:t>en bieden hiervoor</w:t>
      </w:r>
      <w:r w:rsidRPr="007B3EC9">
        <w:rPr>
          <w:rFonts w:ascii="Arial" w:hAnsi="Arial" w:cs="Arial"/>
          <w:sz w:val="22"/>
          <w:szCs w:val="22"/>
        </w:rPr>
        <w:t xml:space="preserve"> een geïntegreerd beheer voor alle afvalstoffen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aan</w:t>
      </w:r>
      <w:r w:rsidRPr="007B3EC9">
        <w:rPr>
          <w:rFonts w:ascii="Arial" w:hAnsi="Arial" w:cs="Arial"/>
          <w:sz w:val="22"/>
          <w:szCs w:val="22"/>
        </w:rPr>
        <w:t>.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 xml:space="preserve">Hiervoor zetten we op een kostefficiënte, kwaliteitsvolle en innovatieve wijze dienstverleningen op </w:t>
      </w:r>
      <w:r w:rsidRPr="007B3EC9">
        <w:rPr>
          <w:rFonts w:ascii="Arial" w:hAnsi="Arial" w:cs="Arial"/>
          <w:sz w:val="22"/>
          <w:szCs w:val="22"/>
          <w:lang w:val="nl-BE"/>
        </w:rPr>
        <w:t>voor</w:t>
      </w:r>
      <w:r w:rsidRPr="007B3EC9">
        <w:rPr>
          <w:rFonts w:ascii="Arial" w:hAnsi="Arial" w:cs="Arial"/>
          <w:sz w:val="22"/>
          <w:szCs w:val="22"/>
        </w:rPr>
        <w:t xml:space="preserve"> onze gemeenten-vennoten om afval te voorkomen, grondstoffen te recupereren en hernieuwbare energie te ontwikkelen</w:t>
      </w:r>
    </w:p>
    <w:p w14:paraId="7B83DB89" w14:textId="77777777" w:rsidR="00DF3F6A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14744F" w14:textId="77777777" w:rsidR="00DD38FF" w:rsidRPr="007B3EC9" w:rsidRDefault="00DD38FF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8A05E4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EC9">
        <w:rPr>
          <w:rFonts w:ascii="Arial" w:hAnsi="Arial" w:cs="Arial"/>
          <w:b/>
          <w:bCs/>
          <w:sz w:val="22"/>
          <w:szCs w:val="22"/>
        </w:rPr>
        <w:t>Van wat kent u ons?</w:t>
      </w:r>
    </w:p>
    <w:p w14:paraId="2610BDB1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49FC2D" w14:textId="5E664FCE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 w:rsidRPr="007B3EC9">
        <w:rPr>
          <w:rFonts w:ascii="Arial" w:hAnsi="Arial" w:cs="Arial"/>
          <w:sz w:val="22"/>
          <w:szCs w:val="22"/>
          <w:lang w:val="nl-BE"/>
        </w:rPr>
        <w:t xml:space="preserve">We zetten deze visie dagdagelijks heel concreet om in praktijk: wekelijks passeren de ophaalwagens aan ieders voordeur, onze inwoners bezoeken meer de recyclageparken dan </w:t>
      </w:r>
      <w:r w:rsidR="00FA78CA">
        <w:rPr>
          <w:rFonts w:ascii="Arial" w:hAnsi="Arial" w:cs="Arial"/>
          <w:sz w:val="22"/>
          <w:szCs w:val="22"/>
          <w:lang w:val="nl-BE"/>
        </w:rPr>
        <w:t>de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gemeentehuizen, meer dan 300 glasbollen zijn aanwezig in het straatbeeld, iedereen kent meer dan waarschijnlijk enkele van onze 700 vrijwillige </w:t>
      </w:r>
      <w:proofErr w:type="spellStart"/>
      <w:r w:rsidRPr="007B3EC9">
        <w:rPr>
          <w:rFonts w:ascii="Arial" w:hAnsi="Arial" w:cs="Arial"/>
          <w:sz w:val="22"/>
          <w:szCs w:val="22"/>
          <w:lang w:val="nl-BE"/>
        </w:rPr>
        <w:t>mooimakers</w:t>
      </w:r>
      <w:proofErr w:type="spellEnd"/>
      <w:r w:rsidRPr="007B3EC9">
        <w:rPr>
          <w:rFonts w:ascii="Arial" w:hAnsi="Arial" w:cs="Arial"/>
          <w:sz w:val="22"/>
          <w:szCs w:val="22"/>
          <w:lang w:val="nl-BE"/>
        </w:rPr>
        <w:t>, …</w:t>
      </w:r>
    </w:p>
    <w:p w14:paraId="105C3220" w14:textId="77777777" w:rsidR="00DF3F6A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FBBF21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E03618" w14:textId="6ADC8EA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7B3EC9">
        <w:rPr>
          <w:rFonts w:ascii="Arial" w:hAnsi="Arial" w:cs="Arial"/>
          <w:b/>
          <w:bCs/>
          <w:sz w:val="22"/>
          <w:szCs w:val="22"/>
        </w:rPr>
        <w:t>Klimaat</w:t>
      </w:r>
      <w:r w:rsidR="00514650">
        <w:rPr>
          <w:rFonts w:ascii="Arial" w:hAnsi="Arial" w:cs="Arial"/>
          <w:b/>
          <w:bCs/>
          <w:sz w:val="22"/>
          <w:szCs w:val="22"/>
        </w:rPr>
        <w:t xml:space="preserve"> en circulaire economie</w:t>
      </w:r>
      <w:r w:rsidRPr="007B3EC9">
        <w:rPr>
          <w:rFonts w:ascii="Arial" w:hAnsi="Arial" w:cs="Arial"/>
          <w:b/>
          <w:bCs/>
          <w:sz w:val="22"/>
          <w:szCs w:val="22"/>
          <w:lang w:val="nl-BE"/>
        </w:rPr>
        <w:t xml:space="preserve"> : ambitieuze doelstellingen </w:t>
      </w:r>
    </w:p>
    <w:p w14:paraId="0B882025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45F4BA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 xml:space="preserve">Het nieuw Lokaal Materialenplan 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(LMP) </w:t>
      </w:r>
      <w:r w:rsidRPr="007B3EC9">
        <w:rPr>
          <w:rFonts w:ascii="Arial" w:hAnsi="Arial" w:cs="Arial"/>
          <w:sz w:val="22"/>
          <w:szCs w:val="22"/>
        </w:rPr>
        <w:t xml:space="preserve">geeft als </w:t>
      </w:r>
      <w:r w:rsidRPr="007B3EC9">
        <w:rPr>
          <w:rFonts w:ascii="Arial" w:hAnsi="Arial" w:cs="Arial"/>
          <w:sz w:val="22"/>
          <w:szCs w:val="22"/>
          <w:lang w:val="nl-BE"/>
        </w:rPr>
        <w:t>U</w:t>
      </w:r>
      <w:proofErr w:type="spellStart"/>
      <w:r w:rsidRPr="007B3EC9">
        <w:rPr>
          <w:rFonts w:ascii="Arial" w:hAnsi="Arial" w:cs="Arial"/>
          <w:sz w:val="22"/>
          <w:szCs w:val="22"/>
        </w:rPr>
        <w:t>itvoeringsplan</w:t>
      </w:r>
      <w:proofErr w:type="spellEnd"/>
      <w:r w:rsidRPr="007B3EC9">
        <w:rPr>
          <w:rFonts w:ascii="Arial" w:hAnsi="Arial" w:cs="Arial"/>
          <w:sz w:val="22"/>
          <w:szCs w:val="22"/>
        </w:rPr>
        <w:t xml:space="preserve"> vorm aan het Vlaams beleid voor huishoudelijk afval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 xml:space="preserve">en gelijkaardig bedrijfsafval </w:t>
      </w:r>
      <w:r w:rsidRPr="007B3EC9">
        <w:rPr>
          <w:rFonts w:ascii="Arial" w:hAnsi="Arial" w:cs="Arial"/>
          <w:sz w:val="22"/>
          <w:szCs w:val="22"/>
          <w:lang w:val="nl-BE"/>
        </w:rPr>
        <w:t>voor</w:t>
      </w:r>
      <w:r w:rsidRPr="007B3EC9">
        <w:rPr>
          <w:rFonts w:ascii="Arial" w:hAnsi="Arial" w:cs="Arial"/>
          <w:sz w:val="22"/>
          <w:szCs w:val="22"/>
        </w:rPr>
        <w:t xml:space="preserve"> de periode 2023 – 2030. Het plan heeft bindende kracht voor de Vlaamse overheid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 xml:space="preserve">en de lokale besturen, dus ook voor de gemeenten in onze regio. </w:t>
      </w:r>
    </w:p>
    <w:p w14:paraId="16CA2969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A37091" w14:textId="28ABEA54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 w:rsidRPr="007B3EC9">
        <w:rPr>
          <w:rFonts w:ascii="Arial" w:hAnsi="Arial" w:cs="Arial"/>
          <w:sz w:val="22"/>
          <w:szCs w:val="22"/>
        </w:rPr>
        <w:t xml:space="preserve">De restafvaldoelstellingen 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zijn hierin </w:t>
      </w:r>
      <w:r w:rsidRPr="007B3EC9">
        <w:rPr>
          <w:rFonts w:ascii="Arial" w:hAnsi="Arial" w:cs="Arial"/>
          <w:sz w:val="22"/>
          <w:szCs w:val="22"/>
        </w:rPr>
        <w:t xml:space="preserve">de belangrijkste doelstelling van het huishoudelijk afvalbeleid. De Vlaamse Regering bevestigt 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hiermee wat ze </w:t>
      </w:r>
      <w:r w:rsidRPr="007B3EC9">
        <w:rPr>
          <w:rFonts w:ascii="Arial" w:hAnsi="Arial" w:cs="Arial"/>
          <w:sz w:val="22"/>
          <w:szCs w:val="22"/>
        </w:rPr>
        <w:t>besliste in het Energie- en Klimaatplan: de gemiddelde hoeveelheid restafval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 xml:space="preserve">moet verder dalen. Voor onze regio betekent </w:t>
      </w:r>
      <w:r w:rsidRPr="007B3EC9">
        <w:rPr>
          <w:rFonts w:ascii="Arial" w:hAnsi="Arial" w:cs="Arial"/>
          <w:sz w:val="22"/>
          <w:szCs w:val="22"/>
          <w:lang w:val="nl-BE"/>
        </w:rPr>
        <w:t>di</w:t>
      </w:r>
      <w:r w:rsidRPr="007B3EC9">
        <w:rPr>
          <w:rFonts w:ascii="Arial" w:hAnsi="Arial" w:cs="Arial"/>
          <w:sz w:val="22"/>
          <w:szCs w:val="22"/>
        </w:rPr>
        <w:t xml:space="preserve">t 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een </w:t>
      </w:r>
      <w:r w:rsidRPr="007B3EC9">
        <w:rPr>
          <w:rFonts w:ascii="Arial" w:hAnsi="Arial" w:cs="Arial"/>
          <w:sz w:val="22"/>
          <w:szCs w:val="22"/>
        </w:rPr>
        <w:t>intergemeentelijk</w:t>
      </w:r>
      <w:r w:rsidR="00FA78CA">
        <w:rPr>
          <w:rFonts w:ascii="Arial" w:hAnsi="Arial" w:cs="Arial"/>
          <w:sz w:val="22"/>
          <w:szCs w:val="22"/>
        </w:rPr>
        <w:t>e</w:t>
      </w:r>
      <w:r w:rsidRPr="007B3EC9">
        <w:rPr>
          <w:rFonts w:ascii="Arial" w:hAnsi="Arial" w:cs="Arial"/>
          <w:sz w:val="22"/>
          <w:szCs w:val="22"/>
        </w:rPr>
        <w:t xml:space="preserve"> restafval </w:t>
      </w:r>
      <w:r w:rsidR="00FA78CA">
        <w:rPr>
          <w:rFonts w:ascii="Arial" w:hAnsi="Arial" w:cs="Arial"/>
          <w:sz w:val="22"/>
          <w:szCs w:val="22"/>
        </w:rPr>
        <w:t>doelstelling</w:t>
      </w:r>
      <w:r w:rsidRPr="007B3EC9">
        <w:rPr>
          <w:rFonts w:ascii="Arial" w:hAnsi="Arial" w:cs="Arial"/>
          <w:sz w:val="22"/>
          <w:szCs w:val="22"/>
        </w:rPr>
        <w:t xml:space="preserve"> 97 kg per inwoner per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 xml:space="preserve">jaar. </w:t>
      </w:r>
    </w:p>
    <w:p w14:paraId="6D22678F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5BEBD926" w14:textId="044F51A9" w:rsidR="00DF3F6A" w:rsidRPr="007B3EC9" w:rsidRDefault="00DF3F6A" w:rsidP="00DF3F6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BE" w:eastAsia="en-US"/>
          <w14:ligatures w14:val="standardContextual"/>
        </w:rPr>
      </w:pPr>
      <w:r w:rsidRPr="007B3EC9">
        <w:rPr>
          <w:rFonts w:ascii="Arial" w:hAnsi="Arial" w:cs="Arial"/>
          <w:sz w:val="22"/>
          <w:szCs w:val="22"/>
        </w:rPr>
        <w:t>Er is een verband tussen CO</w:t>
      </w:r>
      <w:r w:rsidRPr="007B3EC9">
        <w:rPr>
          <w:rFonts w:ascii="Arial" w:hAnsi="Arial" w:cs="Arial"/>
          <w:sz w:val="22"/>
          <w:szCs w:val="22"/>
          <w:vertAlign w:val="subscript"/>
        </w:rPr>
        <w:t>2</w:t>
      </w:r>
      <w:r w:rsidRPr="007B3EC9">
        <w:rPr>
          <w:rFonts w:ascii="Arial" w:hAnsi="Arial" w:cs="Arial"/>
          <w:sz w:val="22"/>
          <w:szCs w:val="22"/>
        </w:rPr>
        <w:t xml:space="preserve"> en de hoeveelheid restafval. Niet alleen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voor de verre Noordpool, maar ook voor onze kinderen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moeten we durven moedige beslissingen nemen om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minder restafval te hebben. Dit kunnen we door onze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inwoners te ‘</w:t>
      </w:r>
      <w:proofErr w:type="spellStart"/>
      <w:r w:rsidRPr="007B3EC9">
        <w:rPr>
          <w:rFonts w:ascii="Arial" w:hAnsi="Arial" w:cs="Arial"/>
          <w:sz w:val="22"/>
          <w:szCs w:val="22"/>
        </w:rPr>
        <w:t>nudgen</w:t>
      </w:r>
      <w:proofErr w:type="spellEnd"/>
      <w:r w:rsidRPr="007B3EC9">
        <w:rPr>
          <w:rFonts w:ascii="Arial" w:hAnsi="Arial" w:cs="Arial"/>
          <w:sz w:val="22"/>
          <w:szCs w:val="22"/>
        </w:rPr>
        <w:t>’ (sturen) door de drempel voor de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inzameling van restafval hoger te maken (door dit duurder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maken en minder vaak ophalen) en de drempel voor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sorteren en composteren lager te maken.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Het plan regelt ook in detail hoe de lokale besturen de selectieve inzameling moeten organiseren, door bijvoorbeeld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 xml:space="preserve">minimale inzamelfrequenties op te leggen of te bepalen welke fracties 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we </w:t>
      </w:r>
      <w:r w:rsidRPr="007B3EC9">
        <w:rPr>
          <w:rFonts w:ascii="Arial" w:hAnsi="Arial" w:cs="Arial"/>
          <w:sz w:val="22"/>
          <w:szCs w:val="22"/>
        </w:rPr>
        <w:t xml:space="preserve">moeten </w:t>
      </w:r>
      <w:r w:rsidRPr="007B3EC9">
        <w:rPr>
          <w:rFonts w:ascii="Arial" w:hAnsi="Arial" w:cs="Arial"/>
          <w:sz w:val="22"/>
          <w:szCs w:val="22"/>
          <w:lang w:val="nl-BE"/>
        </w:rPr>
        <w:t>inzamelen</w:t>
      </w:r>
      <w:r w:rsidR="000D6CE2">
        <w:rPr>
          <w:rFonts w:ascii="Arial" w:hAnsi="Arial" w:cs="Arial"/>
          <w:sz w:val="22"/>
          <w:szCs w:val="22"/>
          <w:lang w:val="nl-BE"/>
        </w:rPr>
        <w:t>.</w:t>
      </w:r>
      <w:r w:rsidR="0030223D">
        <w:rPr>
          <w:rFonts w:ascii="Arial" w:hAnsi="Arial" w:cs="Arial"/>
          <w:sz w:val="22"/>
          <w:szCs w:val="22"/>
          <w:lang w:val="nl-BE"/>
        </w:rPr>
        <w:t xml:space="preserve"> We streven naar een circulaire economie, waarbij we </w:t>
      </w:r>
      <w:r w:rsidR="00D97026">
        <w:rPr>
          <w:rFonts w:ascii="Arial" w:hAnsi="Arial" w:cs="Arial"/>
          <w:sz w:val="22"/>
          <w:szCs w:val="22"/>
          <w:lang w:val="nl-BE"/>
        </w:rPr>
        <w:t>maximaal de kringlopen sluiten.</w:t>
      </w:r>
    </w:p>
    <w:p w14:paraId="01F67EEB" w14:textId="77777777" w:rsidR="00DF3F6A" w:rsidRDefault="00DF3F6A" w:rsidP="00DF3F6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BE" w:eastAsia="en-US"/>
          <w14:ligatures w14:val="standardContextual"/>
        </w:rPr>
      </w:pPr>
    </w:p>
    <w:p w14:paraId="686FB75D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BE" w:eastAsia="en-US"/>
          <w14:ligatures w14:val="standardContextual"/>
        </w:rPr>
      </w:pPr>
    </w:p>
    <w:p w14:paraId="55B61FEA" w14:textId="77777777" w:rsidR="00DF3F6A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793A0ABA" w14:textId="77777777" w:rsidR="00DF3F6A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0473C453" w14:textId="77777777" w:rsidR="00DF3F6A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20DA5B42" w14:textId="42BA69A5" w:rsidR="00DF3F6A" w:rsidRPr="007B3EC9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7B3EC9">
        <w:rPr>
          <w:rFonts w:ascii="Arial" w:hAnsi="Arial" w:cs="Arial"/>
          <w:b/>
          <w:bCs/>
          <w:sz w:val="22"/>
          <w:szCs w:val="22"/>
          <w:lang w:val="nl-BE"/>
        </w:rPr>
        <w:t>Een regionaal verhaal - Uniforme aanpak</w:t>
      </w:r>
    </w:p>
    <w:p w14:paraId="73EBAFBE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33C1F1C7" w14:textId="19DBEEAC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 w:rsidRPr="007B3EC9">
        <w:rPr>
          <w:rFonts w:ascii="Arial" w:hAnsi="Arial" w:cs="Arial"/>
          <w:sz w:val="22"/>
          <w:szCs w:val="22"/>
        </w:rPr>
        <w:t>Het afval stopt niet aan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de gemeentegrens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. </w:t>
      </w:r>
      <w:r w:rsidRPr="007B3EC9">
        <w:rPr>
          <w:rFonts w:ascii="Arial" w:hAnsi="Arial" w:cs="Arial"/>
          <w:sz w:val="22"/>
          <w:szCs w:val="22"/>
        </w:rPr>
        <w:t>Het heeft daarom geen zin om per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>straat, wijk of gemeente een eigen invulling te geven.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Di</w:t>
      </w:r>
      <w:r w:rsidRPr="007B3EC9">
        <w:rPr>
          <w:rFonts w:ascii="Arial" w:hAnsi="Arial" w:cs="Arial"/>
          <w:sz w:val="22"/>
          <w:szCs w:val="22"/>
        </w:rPr>
        <w:t xml:space="preserve">t is een regionaal verhaal. </w:t>
      </w:r>
      <w:r w:rsidRPr="007B3EC9">
        <w:rPr>
          <w:rFonts w:ascii="Arial" w:hAnsi="Arial" w:cs="Arial"/>
          <w:sz w:val="22"/>
          <w:szCs w:val="22"/>
          <w:lang w:val="nl-BE"/>
        </w:rPr>
        <w:t>De</w:t>
      </w:r>
      <w:r w:rsidRPr="007B3EC9">
        <w:rPr>
          <w:rFonts w:ascii="Arial" w:hAnsi="Arial" w:cs="Arial"/>
          <w:sz w:val="22"/>
          <w:szCs w:val="22"/>
        </w:rPr>
        <w:t xml:space="preserve"> solidarisering van de doelstellingen tussen alle gemeenten binnen de Imog-regio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i</w:t>
      </w:r>
      <w:r w:rsidR="00ED4541">
        <w:rPr>
          <w:rFonts w:ascii="Arial" w:hAnsi="Arial" w:cs="Arial"/>
          <w:sz w:val="22"/>
          <w:szCs w:val="22"/>
          <w:lang w:val="nl-BE"/>
        </w:rPr>
        <w:t>s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de kernpijler van ons implementatieplan. </w:t>
      </w:r>
      <w:r w:rsidRPr="007B3EC9">
        <w:rPr>
          <w:rFonts w:ascii="Arial" w:hAnsi="Arial" w:cs="Arial"/>
          <w:sz w:val="22"/>
          <w:szCs w:val="22"/>
        </w:rPr>
        <w:t>Hierin w</w:t>
      </w:r>
      <w:r w:rsidRPr="007B3EC9">
        <w:rPr>
          <w:rFonts w:ascii="Arial" w:hAnsi="Arial" w:cs="Arial"/>
          <w:sz w:val="22"/>
          <w:szCs w:val="22"/>
          <w:lang w:val="nl-BE"/>
        </w:rPr>
        <w:t>e</w:t>
      </w:r>
      <w:proofErr w:type="spellStart"/>
      <w:r w:rsidRPr="007B3EC9">
        <w:rPr>
          <w:rFonts w:ascii="Arial" w:hAnsi="Arial" w:cs="Arial"/>
          <w:sz w:val="22"/>
          <w:szCs w:val="22"/>
        </w:rPr>
        <w:t>rden</w:t>
      </w:r>
      <w:proofErr w:type="spellEnd"/>
      <w:r w:rsidRPr="007B3EC9">
        <w:rPr>
          <w:rFonts w:ascii="Arial" w:hAnsi="Arial" w:cs="Arial"/>
          <w:sz w:val="22"/>
          <w:szCs w:val="22"/>
        </w:rPr>
        <w:t xml:space="preserve"> afspraken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</w:t>
      </w:r>
      <w:r w:rsidRPr="007B3EC9">
        <w:rPr>
          <w:rFonts w:ascii="Arial" w:hAnsi="Arial" w:cs="Arial"/>
          <w:sz w:val="22"/>
          <w:szCs w:val="22"/>
        </w:rPr>
        <w:t xml:space="preserve">gemaakt rond de inzamelfrequentie, retributies, nieuw in te zamelen fracties zoals GF(t)/keukenafval. 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We werken rond </w:t>
      </w:r>
      <w:r>
        <w:rPr>
          <w:rFonts w:ascii="Arial" w:hAnsi="Arial" w:cs="Arial"/>
          <w:sz w:val="22"/>
          <w:szCs w:val="22"/>
          <w:lang w:val="nl-BE"/>
        </w:rPr>
        <w:t>5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sporen.</w:t>
      </w:r>
    </w:p>
    <w:p w14:paraId="32652C8C" w14:textId="77777777" w:rsidR="00DF3F6A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6E6AB4BF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0EA504F1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b/>
          <w:bCs/>
          <w:sz w:val="22"/>
          <w:szCs w:val="22"/>
          <w:lang w:val="nl-BE"/>
        </w:rPr>
        <w:t>We zetten in op 5 sporen</w:t>
      </w:r>
      <w:r w:rsidRPr="007B3EC9">
        <w:rPr>
          <w:rFonts w:ascii="Arial" w:hAnsi="Arial" w:cs="Arial"/>
          <w:sz w:val="22"/>
          <w:szCs w:val="22"/>
          <w:lang w:val="nl-BE"/>
        </w:rPr>
        <w:t>, i</w:t>
      </w:r>
      <w:r w:rsidRPr="007B3EC9">
        <w:rPr>
          <w:rFonts w:ascii="Arial" w:hAnsi="Arial" w:cs="Arial"/>
          <w:sz w:val="22"/>
          <w:szCs w:val="22"/>
        </w:rPr>
        <w:t>n volgorde van prioriteit:</w:t>
      </w:r>
    </w:p>
    <w:p w14:paraId="6BBB4746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0AAA2B57" w14:textId="77777777" w:rsidR="00DF3F6A" w:rsidRPr="007B3EC9" w:rsidRDefault="00DF3F6A" w:rsidP="00DF3F6A">
      <w:pPr>
        <w:pStyle w:val="Lijstaline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>Voedsel verspillen kan echt niet!</w:t>
      </w:r>
    </w:p>
    <w:p w14:paraId="3D4D5317" w14:textId="77777777" w:rsidR="00DF3F6A" w:rsidRPr="007B3EC9" w:rsidRDefault="00DF3F6A" w:rsidP="00DF3F6A">
      <w:pPr>
        <w:pStyle w:val="Lijstaline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>Nog meer selectiviteit aan de bron.</w:t>
      </w:r>
    </w:p>
    <w:p w14:paraId="5A7972D2" w14:textId="5B4C41C8" w:rsidR="00DF3F6A" w:rsidRPr="007B3EC9" w:rsidRDefault="00DF3F6A" w:rsidP="00DF3F6A">
      <w:pPr>
        <w:pStyle w:val="Lijstaline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>Retributies sturend maken, waarbij de principes van vervuiler betaalt en te ontwikkelen flankerende maatregelen ervoor kunnen zorgen dat wie inspanningen levert, niet m</w:t>
      </w:r>
      <w:r w:rsidR="00ED4541">
        <w:rPr>
          <w:rFonts w:ascii="Arial" w:hAnsi="Arial" w:cs="Arial"/>
          <w:sz w:val="22"/>
          <w:szCs w:val="22"/>
        </w:rPr>
        <w:t>éé</w:t>
      </w:r>
      <w:r w:rsidRPr="007B3EC9">
        <w:rPr>
          <w:rFonts w:ascii="Arial" w:hAnsi="Arial" w:cs="Arial"/>
          <w:sz w:val="22"/>
          <w:szCs w:val="22"/>
        </w:rPr>
        <w:t>r hoeft te betalen voor zijn afval zoals vandaag</w:t>
      </w:r>
      <w:r w:rsidR="00ED4541">
        <w:rPr>
          <w:rFonts w:ascii="Arial" w:hAnsi="Arial" w:cs="Arial"/>
          <w:sz w:val="22"/>
          <w:szCs w:val="22"/>
        </w:rPr>
        <w:t>.</w:t>
      </w:r>
    </w:p>
    <w:p w14:paraId="0036B77D" w14:textId="77777777" w:rsidR="00DF3F6A" w:rsidRPr="007B3EC9" w:rsidRDefault="00DF3F6A" w:rsidP="00DF3F6A">
      <w:pPr>
        <w:pStyle w:val="Lijstaline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>De inzameling van nieuwe afvalstromen, zoals organisch afval en het opsplitsen van huishoudelijk en vergelijkbaar bedrijfsafval en gelijkaardig bedrijfsafval, zonder het verminderen van de dienstverlening of inboeten op mobiliteit.</w:t>
      </w:r>
    </w:p>
    <w:p w14:paraId="4E29D7AE" w14:textId="77777777" w:rsidR="00DF3F6A" w:rsidRPr="007B3EC9" w:rsidRDefault="00DF3F6A" w:rsidP="00DF3F6A">
      <w:pPr>
        <w:pStyle w:val="Lijstaline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>De bevraging in de gemeentemonitor bevestigt bovendien : zwerfvuil staat hoog op de agenda van de burger.</w:t>
      </w:r>
    </w:p>
    <w:p w14:paraId="3643FA91" w14:textId="77777777" w:rsidR="00DF3F6A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68F0520F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6688EAEE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7B3EC9">
        <w:rPr>
          <w:rFonts w:ascii="Arial" w:hAnsi="Arial" w:cs="Arial"/>
          <w:b/>
          <w:bCs/>
          <w:sz w:val="22"/>
          <w:szCs w:val="22"/>
          <w:lang w:val="nl-BE"/>
        </w:rPr>
        <w:t>We zijn er voor u</w:t>
      </w:r>
    </w:p>
    <w:p w14:paraId="2DA9925D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5D60D4D2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 w:rsidRPr="007B3EC9">
        <w:rPr>
          <w:rFonts w:ascii="Arial" w:hAnsi="Arial" w:cs="Arial"/>
          <w:sz w:val="22"/>
          <w:szCs w:val="22"/>
          <w:lang w:val="nl-BE"/>
        </w:rPr>
        <w:t xml:space="preserve">Alles laat echter uitschijnen (op basis van studies, ervaringen in andere regio’s, etc.…) dat met het voorliggende implementatieplan (gebaseerd op 5 sporen: geen voedselverspilling, meer selectiviteit aan de bron, sturende retributies en bijkomende inzameling aan huis van o.a. bioafval, zwerfvuilbestrijding) de doelstellingen gehaald kunnen worden. </w:t>
      </w:r>
    </w:p>
    <w:p w14:paraId="66D170BA" w14:textId="77777777" w:rsidR="00DF3F6A" w:rsidRPr="007B3EC9" w:rsidRDefault="00DF3F6A" w:rsidP="00DF3F6A">
      <w:pPr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0BDE73C1" w14:textId="3F623BD3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BE" w:eastAsia="en-US"/>
          <w14:ligatures w14:val="standardContextual"/>
        </w:rPr>
      </w:pPr>
      <w:r w:rsidRPr="007B3EC9">
        <w:rPr>
          <w:rFonts w:ascii="Arial" w:hAnsi="Arial" w:cs="Arial"/>
          <w:sz w:val="22"/>
          <w:szCs w:val="22"/>
          <w:lang w:val="nl-BE"/>
        </w:rPr>
        <w:t xml:space="preserve">Bij Imog maken we ons sterk dat </w:t>
      </w:r>
      <w:r w:rsidR="00C22DA5">
        <w:rPr>
          <w:rFonts w:ascii="Arial" w:hAnsi="Arial" w:cs="Arial"/>
          <w:sz w:val="22"/>
          <w:szCs w:val="22"/>
          <w:lang w:val="nl-BE"/>
        </w:rPr>
        <w:t>het goedgekeurde</w:t>
      </w:r>
      <w:r w:rsidRPr="007B3EC9">
        <w:rPr>
          <w:rFonts w:ascii="Arial" w:hAnsi="Arial" w:cs="Arial"/>
          <w:sz w:val="22"/>
          <w:szCs w:val="22"/>
          <w:lang w:val="nl-BE"/>
        </w:rPr>
        <w:t xml:space="preserve"> intergemeentelijk implementatieplan voor de lokale uitrol van het nieuwe Lokaal Materialenplan UHAGBA 2023-2030 ook zal leiden tot het halen van de restafvaldoelstellingen en invulling geeft aan alle acties uit dit </w:t>
      </w:r>
      <w:r w:rsidR="00C22DA5">
        <w:rPr>
          <w:rFonts w:ascii="Arial" w:hAnsi="Arial" w:cs="Arial"/>
          <w:sz w:val="22"/>
          <w:szCs w:val="22"/>
          <w:lang w:val="nl-BE"/>
        </w:rPr>
        <w:t>Vlaamse Materialen</w:t>
      </w:r>
      <w:r w:rsidRPr="007B3EC9">
        <w:rPr>
          <w:rFonts w:ascii="Arial" w:hAnsi="Arial" w:cs="Arial"/>
          <w:sz w:val="22"/>
          <w:szCs w:val="22"/>
          <w:lang w:val="nl-BE"/>
        </w:rPr>
        <w:t>plan</w:t>
      </w:r>
    </w:p>
    <w:p w14:paraId="700B60F7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BE" w:eastAsia="en-US"/>
          <w14:ligatures w14:val="standardContextual"/>
        </w:rPr>
      </w:pPr>
    </w:p>
    <w:p w14:paraId="7F93EA39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8D8EB5" w14:textId="77777777" w:rsidR="00DF3F6A" w:rsidRDefault="00DF3F6A" w:rsidP="00DF3F6A">
      <w:pPr>
        <w:spacing w:after="160" w:line="27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FAFFD11" w14:textId="77777777" w:rsidR="00DF3F6A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BE830CF" w14:textId="77777777" w:rsidR="00DF3F6A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BA90B70" w14:textId="77777777" w:rsidR="00DF3F6A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A8954A" w14:textId="5BC2DFB9" w:rsidR="00DF3F6A" w:rsidRPr="007B3EC9" w:rsidRDefault="008440D9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Implementatieplan</w:t>
      </w:r>
      <w:r w:rsidR="00DF3F6A" w:rsidRPr="007B3EC9">
        <w:rPr>
          <w:rFonts w:ascii="Arial" w:hAnsi="Arial" w:cs="Arial"/>
          <w:b/>
          <w:bCs/>
          <w:sz w:val="22"/>
          <w:szCs w:val="22"/>
        </w:rPr>
        <w:t xml:space="preserve"> : concrete invulling</w:t>
      </w:r>
    </w:p>
    <w:p w14:paraId="7374020F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7FF2E8" w14:textId="4D00178D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 xml:space="preserve">Voor de bijkomende inzameling van organisch afval opteren we een scenario via een nieuw GF(t)/Keukenafval </w:t>
      </w:r>
      <w:proofErr w:type="spellStart"/>
      <w:r w:rsidRPr="007B3EC9">
        <w:rPr>
          <w:rFonts w:ascii="Arial" w:hAnsi="Arial" w:cs="Arial"/>
          <w:sz w:val="22"/>
          <w:szCs w:val="22"/>
        </w:rPr>
        <w:t>recipiënt</w:t>
      </w:r>
      <w:proofErr w:type="spellEnd"/>
      <w:r w:rsidRPr="007B3EC9">
        <w:rPr>
          <w:rFonts w:ascii="Arial" w:hAnsi="Arial" w:cs="Arial"/>
          <w:sz w:val="22"/>
          <w:szCs w:val="22"/>
        </w:rPr>
        <w:t xml:space="preserve"> (emmer) en tuinafval via TAB</w:t>
      </w:r>
      <w:r w:rsidR="003D77A7">
        <w:rPr>
          <w:rFonts w:ascii="Arial" w:hAnsi="Arial" w:cs="Arial"/>
          <w:sz w:val="22"/>
          <w:szCs w:val="22"/>
        </w:rPr>
        <w:t xml:space="preserve"> (tuinafvalbakken)</w:t>
      </w:r>
      <w:r w:rsidRPr="007B3EC9">
        <w:rPr>
          <w:rFonts w:ascii="Arial" w:hAnsi="Arial" w:cs="Arial"/>
          <w:sz w:val="22"/>
          <w:szCs w:val="22"/>
        </w:rPr>
        <w:t xml:space="preserve"> afzonderlijk in te zamelen</w:t>
      </w:r>
      <w:r w:rsidR="003D77A7">
        <w:rPr>
          <w:rFonts w:ascii="Arial" w:hAnsi="Arial" w:cs="Arial"/>
          <w:sz w:val="22"/>
          <w:szCs w:val="22"/>
        </w:rPr>
        <w:t>.</w:t>
      </w:r>
    </w:p>
    <w:p w14:paraId="7B96990D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7A81B4" w14:textId="77777777" w:rsidR="00DF3F6A" w:rsidRPr="007B3EC9" w:rsidRDefault="00DF3F6A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EC9">
        <w:rPr>
          <w:rFonts w:ascii="Arial" w:hAnsi="Arial" w:cs="Arial"/>
          <w:sz w:val="22"/>
          <w:szCs w:val="22"/>
        </w:rPr>
        <w:t>We kiezen voor duo-inzameling met in de ene week inzameling van PMD – P&amp;K en in de andere week Restafval – GF(t)/keukenafval.  Het T/tuinafval blijft via de TAB-inzameling van Imog. We voorzien een tweewekelijkse inzameling, alternerend tussen Restafval/ GF(t)/keukenafval en PMD/P&amp;K, met de mogelijkheid tot een wekelijkse inzameling tijdens de zomermaanden en ook wekelijks in verstedelijkte centrumwijken van centrumsteden</w:t>
      </w:r>
    </w:p>
    <w:p w14:paraId="034B9961" w14:textId="77777777" w:rsidR="00FE5FF3" w:rsidRDefault="00FE5FF3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3586A0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De definitie van bedrijfsafval uit het Materialenplan en </w:t>
      </w:r>
      <w:proofErr w:type="spellStart"/>
      <w:r w:rsidRPr="00FE5FF3">
        <w:rPr>
          <w:rFonts w:ascii="Arial" w:hAnsi="Arial" w:cs="Arial"/>
          <w:sz w:val="22"/>
          <w:szCs w:val="22"/>
        </w:rPr>
        <w:t>Vlarema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is ruim: kinderdagverblijven, scholen, gemeentelijke diensten, jeugdverenigingen, … hebben bedrijfsafval en geen huishoudelijk afval.  Door deze stromen verder te laten aansluiten bij de huishoudelijke inzameling, kan het lokaal bestuur een sterker lokaal afval-, materialen- en klimaatbeleid voeren ten aanzien van die doelgroepen zonder de huishoudelijke restafvalcijfers te verzwaren. </w:t>
      </w:r>
    </w:p>
    <w:p w14:paraId="326C7C61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</w:p>
    <w:p w14:paraId="4879EB5F" w14:textId="2A7A571B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We stellen volgende </w:t>
      </w:r>
      <w:proofErr w:type="spellStart"/>
      <w:r w:rsidRPr="00FE5FF3">
        <w:rPr>
          <w:rFonts w:ascii="Arial" w:hAnsi="Arial" w:cs="Arial"/>
          <w:sz w:val="22"/>
          <w:szCs w:val="22"/>
        </w:rPr>
        <w:t>recipiënten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voor: </w:t>
      </w:r>
    </w:p>
    <w:p w14:paraId="084787C9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</w:p>
    <w:p w14:paraId="3B30EF8E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• voor restafval: 1 type zak (50 l) en vrije keuze door vennoot voor volledige stad/gemeente of door het gezin voor een rolcontainer 40 – 120 - 180 l (idem </w:t>
      </w:r>
      <w:proofErr w:type="spellStart"/>
      <w:r w:rsidRPr="00FE5FF3">
        <w:rPr>
          <w:rFonts w:ascii="Arial" w:hAnsi="Arial" w:cs="Arial"/>
          <w:sz w:val="22"/>
          <w:szCs w:val="22"/>
        </w:rPr>
        <w:t>Kruisem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). In Avelgem, </w:t>
      </w:r>
      <w:proofErr w:type="spellStart"/>
      <w:r w:rsidRPr="00FE5FF3">
        <w:rPr>
          <w:rFonts w:ascii="Arial" w:hAnsi="Arial" w:cs="Arial"/>
          <w:sz w:val="22"/>
          <w:szCs w:val="22"/>
        </w:rPr>
        <w:t>Kruisem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en Wielsbeke wordt er enkel in rolcontainers ingezameld. </w:t>
      </w:r>
    </w:p>
    <w:p w14:paraId="5F62E3A4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• voor GF(t)/keukenafval : Keukenemmer 25/40 l (met chip) </w:t>
      </w:r>
    </w:p>
    <w:p w14:paraId="6FC3E83C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• voor PMD: een 60 l, 90 l 120 l  PMD zak (i.p.v. 60 l) volgens </w:t>
      </w:r>
      <w:proofErr w:type="spellStart"/>
      <w:r w:rsidRPr="00FE5FF3">
        <w:rPr>
          <w:rFonts w:ascii="Arial" w:hAnsi="Arial" w:cs="Arial"/>
          <w:sz w:val="22"/>
          <w:szCs w:val="22"/>
        </w:rPr>
        <w:t>denieuwe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erkenning </w:t>
      </w:r>
      <w:proofErr w:type="spellStart"/>
      <w:r w:rsidRPr="00FE5FF3">
        <w:rPr>
          <w:rFonts w:ascii="Arial" w:hAnsi="Arial" w:cs="Arial"/>
          <w:sz w:val="22"/>
          <w:szCs w:val="22"/>
        </w:rPr>
        <w:t>Fostplus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</w:t>
      </w:r>
    </w:p>
    <w:p w14:paraId="49B147F2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• Rolcontainer + </w:t>
      </w:r>
      <w:proofErr w:type="spellStart"/>
      <w:r w:rsidRPr="00FE5FF3">
        <w:rPr>
          <w:rFonts w:ascii="Arial" w:hAnsi="Arial" w:cs="Arial"/>
          <w:sz w:val="22"/>
          <w:szCs w:val="22"/>
        </w:rPr>
        <w:t>diftarchip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1100 liter voor bedrijfsafval</w:t>
      </w:r>
    </w:p>
    <w:p w14:paraId="3121FC63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>• Rolcontainer 180 l voor OBA bedrijfsmatig organische biologisch afval)</w:t>
      </w:r>
    </w:p>
    <w:p w14:paraId="7FDC23E6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</w:p>
    <w:p w14:paraId="3B5A28C3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Vanuit de insteek van een uniform afvalbeleid over de ganse regio, worden de retributies vanuit de huidige proeftuin </w:t>
      </w:r>
      <w:proofErr w:type="spellStart"/>
      <w:r w:rsidRPr="00FE5FF3">
        <w:rPr>
          <w:rFonts w:ascii="Arial" w:hAnsi="Arial" w:cs="Arial"/>
          <w:sz w:val="22"/>
          <w:szCs w:val="22"/>
        </w:rPr>
        <w:t>Kruisem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als basis genomen. De retributies die </w:t>
      </w:r>
      <w:proofErr w:type="spellStart"/>
      <w:r w:rsidRPr="00FE5FF3">
        <w:rPr>
          <w:rFonts w:ascii="Arial" w:hAnsi="Arial" w:cs="Arial"/>
          <w:sz w:val="22"/>
          <w:szCs w:val="22"/>
        </w:rPr>
        <w:t>Kruisem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 implementeerde blijken namelijk  een goede hefboom te zijn om het restafvalcijfer te laten dalen. </w:t>
      </w:r>
    </w:p>
    <w:p w14:paraId="0CDAA493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</w:p>
    <w:p w14:paraId="3AE845D0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Restafval in zak: 2,34 €/Restafvalzak van 50 l *en/of  Restafval in emmers of rolcontainers: * </w:t>
      </w:r>
    </w:p>
    <w:p w14:paraId="7941D45F" w14:textId="77777777" w:rsidR="0049437A" w:rsidRDefault="0049437A" w:rsidP="00FE5FF3">
      <w:pPr>
        <w:pStyle w:val="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607"/>
        <w:gridCol w:w="2078"/>
        <w:gridCol w:w="2688"/>
      </w:tblGrid>
      <w:tr w:rsidR="0049437A" w:rsidRPr="0049437A" w14:paraId="25EF7C08" w14:textId="77777777" w:rsidTr="0049437A">
        <w:tc>
          <w:tcPr>
            <w:tcW w:w="2689" w:type="dxa"/>
          </w:tcPr>
          <w:p w14:paraId="5686E30A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37A">
              <w:rPr>
                <w:rFonts w:ascii="Arial" w:hAnsi="Arial" w:cs="Arial"/>
                <w:b/>
                <w:bCs/>
                <w:sz w:val="22"/>
                <w:szCs w:val="22"/>
              </w:rPr>
              <w:t>Volume</w:t>
            </w:r>
          </w:p>
        </w:tc>
        <w:tc>
          <w:tcPr>
            <w:tcW w:w="1607" w:type="dxa"/>
          </w:tcPr>
          <w:p w14:paraId="0FC0CCCE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Vaste kost </w:t>
            </w:r>
          </w:p>
        </w:tc>
        <w:tc>
          <w:tcPr>
            <w:tcW w:w="2078" w:type="dxa"/>
          </w:tcPr>
          <w:p w14:paraId="727DA9F7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37A">
              <w:rPr>
                <w:rFonts w:ascii="Arial" w:hAnsi="Arial" w:cs="Arial"/>
                <w:b/>
                <w:bCs/>
                <w:sz w:val="22"/>
                <w:szCs w:val="22"/>
              </w:rPr>
              <w:t>Aanbiedingskost</w:t>
            </w:r>
          </w:p>
        </w:tc>
        <w:tc>
          <w:tcPr>
            <w:tcW w:w="2688" w:type="dxa"/>
          </w:tcPr>
          <w:p w14:paraId="59EE4C3C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Prijs/kg 2023 </w:t>
            </w:r>
          </w:p>
        </w:tc>
      </w:tr>
      <w:tr w:rsidR="0049437A" w:rsidRPr="0049437A" w14:paraId="6BC36651" w14:textId="77777777" w:rsidTr="0049437A">
        <w:tc>
          <w:tcPr>
            <w:tcW w:w="2689" w:type="dxa"/>
          </w:tcPr>
          <w:p w14:paraId="6F75F766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•40 L</w:t>
            </w:r>
          </w:p>
        </w:tc>
        <w:tc>
          <w:tcPr>
            <w:tcW w:w="1607" w:type="dxa"/>
          </w:tcPr>
          <w:p w14:paraId="1BA1029C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€ 2 /maand</w:t>
            </w:r>
          </w:p>
        </w:tc>
        <w:tc>
          <w:tcPr>
            <w:tcW w:w="2078" w:type="dxa"/>
          </w:tcPr>
          <w:p w14:paraId="0AEDEC92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€ 0,15 /aanbieding</w:t>
            </w:r>
          </w:p>
        </w:tc>
        <w:tc>
          <w:tcPr>
            <w:tcW w:w="2688" w:type="dxa"/>
          </w:tcPr>
          <w:p w14:paraId="649964F8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€ 0,32 /kg </w:t>
            </w:r>
          </w:p>
        </w:tc>
      </w:tr>
      <w:tr w:rsidR="0049437A" w:rsidRPr="0049437A" w14:paraId="5C84AFB5" w14:textId="77777777" w:rsidTr="0049437A">
        <w:tc>
          <w:tcPr>
            <w:tcW w:w="2689" w:type="dxa"/>
          </w:tcPr>
          <w:p w14:paraId="423924AA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•120 L </w:t>
            </w:r>
          </w:p>
        </w:tc>
        <w:tc>
          <w:tcPr>
            <w:tcW w:w="1607" w:type="dxa"/>
          </w:tcPr>
          <w:p w14:paraId="254075AF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€ 2 /maand </w:t>
            </w:r>
          </w:p>
        </w:tc>
        <w:tc>
          <w:tcPr>
            <w:tcW w:w="2078" w:type="dxa"/>
          </w:tcPr>
          <w:p w14:paraId="34EF91F1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€ 0,30 /aanbieding </w:t>
            </w:r>
          </w:p>
        </w:tc>
        <w:tc>
          <w:tcPr>
            <w:tcW w:w="2688" w:type="dxa"/>
          </w:tcPr>
          <w:p w14:paraId="65BE9C72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€ 0,32 /kg </w:t>
            </w:r>
          </w:p>
        </w:tc>
      </w:tr>
      <w:tr w:rsidR="0049437A" w:rsidRPr="0049437A" w14:paraId="225EC5A4" w14:textId="77777777" w:rsidTr="0049437A">
        <w:tc>
          <w:tcPr>
            <w:tcW w:w="2689" w:type="dxa"/>
          </w:tcPr>
          <w:p w14:paraId="69559AFA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•180 L</w:t>
            </w:r>
          </w:p>
        </w:tc>
        <w:tc>
          <w:tcPr>
            <w:tcW w:w="1607" w:type="dxa"/>
          </w:tcPr>
          <w:p w14:paraId="14275C10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€ 2 /maand</w:t>
            </w:r>
          </w:p>
        </w:tc>
        <w:tc>
          <w:tcPr>
            <w:tcW w:w="2078" w:type="dxa"/>
          </w:tcPr>
          <w:p w14:paraId="4503933A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€ 0,60 /aanbieding </w:t>
            </w:r>
          </w:p>
        </w:tc>
        <w:tc>
          <w:tcPr>
            <w:tcW w:w="2688" w:type="dxa"/>
          </w:tcPr>
          <w:p w14:paraId="3533E180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€ 0,32 /kg </w:t>
            </w:r>
          </w:p>
        </w:tc>
      </w:tr>
      <w:tr w:rsidR="0049437A" w:rsidRPr="0049437A" w14:paraId="21BF962D" w14:textId="77777777" w:rsidTr="0049437A">
        <w:tc>
          <w:tcPr>
            <w:tcW w:w="2689" w:type="dxa"/>
          </w:tcPr>
          <w:p w14:paraId="28D0EBC3" w14:textId="77777777" w:rsidR="0049437A" w:rsidRPr="0049437A" w:rsidRDefault="0049437A" w:rsidP="0049437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•GF(t)/keukenafval:</w:t>
            </w:r>
          </w:p>
        </w:tc>
        <w:tc>
          <w:tcPr>
            <w:tcW w:w="1607" w:type="dxa"/>
          </w:tcPr>
          <w:p w14:paraId="71F160BE" w14:textId="6B9A5EAB" w:rsidR="0049437A" w:rsidRPr="0049437A" w:rsidRDefault="0049437A" w:rsidP="0049437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4194F1C" w14:textId="2B952704" w:rsidR="0049437A" w:rsidRPr="0049437A" w:rsidRDefault="0049437A" w:rsidP="0049437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€ 2,34/RAZ / 2= </w:t>
            </w:r>
          </w:p>
        </w:tc>
        <w:tc>
          <w:tcPr>
            <w:tcW w:w="2688" w:type="dxa"/>
          </w:tcPr>
          <w:p w14:paraId="69FCC933" w14:textId="14068FAF" w:rsidR="0049437A" w:rsidRPr="0049437A" w:rsidRDefault="0049437A" w:rsidP="0049437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 xml:space="preserve">€ 1,17 / 30 l* </w:t>
            </w:r>
          </w:p>
        </w:tc>
      </w:tr>
      <w:tr w:rsidR="0049437A" w:rsidRPr="0049437A" w14:paraId="6449348B" w14:textId="77777777" w:rsidTr="0049437A">
        <w:tc>
          <w:tcPr>
            <w:tcW w:w="2689" w:type="dxa"/>
          </w:tcPr>
          <w:p w14:paraId="4DF0FE5C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•PMD-zak 60l, 90l, 120l:</w:t>
            </w:r>
          </w:p>
        </w:tc>
        <w:tc>
          <w:tcPr>
            <w:tcW w:w="1607" w:type="dxa"/>
          </w:tcPr>
          <w:p w14:paraId="315AEA3C" w14:textId="77777777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</w:tcPr>
          <w:p w14:paraId="07D8DF56" w14:textId="13D27346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5FC8A0F" w14:textId="56C412D6" w:rsidR="0049437A" w:rsidRPr="0049437A" w:rsidRDefault="0049437A" w:rsidP="00BC18AA">
            <w:pPr>
              <w:pStyle w:val="body"/>
              <w:tabs>
                <w:tab w:val="clear" w:pos="624"/>
              </w:tabs>
              <w:rPr>
                <w:rFonts w:ascii="Arial" w:hAnsi="Arial" w:cs="Arial"/>
                <w:sz w:val="22"/>
                <w:szCs w:val="22"/>
              </w:rPr>
            </w:pPr>
            <w:r w:rsidRPr="0049437A">
              <w:rPr>
                <w:rFonts w:ascii="Arial" w:hAnsi="Arial" w:cs="Arial"/>
                <w:sz w:val="22"/>
                <w:szCs w:val="22"/>
              </w:rPr>
              <w:t>€ 0,15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437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437A">
              <w:rPr>
                <w:rFonts w:ascii="Arial" w:hAnsi="Arial" w:cs="Arial"/>
                <w:sz w:val="22"/>
                <w:szCs w:val="22"/>
              </w:rPr>
              <w:t>€ 0,30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437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437A">
              <w:rPr>
                <w:rFonts w:ascii="Arial" w:hAnsi="Arial" w:cs="Arial"/>
                <w:sz w:val="22"/>
                <w:szCs w:val="22"/>
              </w:rPr>
              <w:t>€ 0,45 /zak</w:t>
            </w:r>
          </w:p>
        </w:tc>
      </w:tr>
    </w:tbl>
    <w:p w14:paraId="59C33B11" w14:textId="77777777" w:rsidR="00FE5FF3" w:rsidRPr="00FE5FF3" w:rsidRDefault="00FE5FF3" w:rsidP="00FE5FF3">
      <w:pPr>
        <w:pStyle w:val="body"/>
        <w:rPr>
          <w:rFonts w:ascii="Arial" w:hAnsi="Arial" w:cs="Arial"/>
          <w:sz w:val="22"/>
          <w:szCs w:val="22"/>
        </w:rPr>
      </w:pPr>
    </w:p>
    <w:p w14:paraId="0E675296" w14:textId="3AFD0CD2" w:rsidR="00FE5FF3" w:rsidRPr="00FE5FF3" w:rsidRDefault="00FE5FF3" w:rsidP="00FE5F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FF3">
        <w:rPr>
          <w:rFonts w:ascii="Arial" w:hAnsi="Arial" w:cs="Arial"/>
          <w:sz w:val="22"/>
          <w:szCs w:val="22"/>
        </w:rPr>
        <w:t xml:space="preserve">* op basis van retributie 01/01/23 in </w:t>
      </w:r>
      <w:proofErr w:type="spellStart"/>
      <w:r w:rsidRPr="00FE5FF3">
        <w:rPr>
          <w:rFonts w:ascii="Arial" w:hAnsi="Arial" w:cs="Arial"/>
          <w:sz w:val="22"/>
          <w:szCs w:val="22"/>
        </w:rPr>
        <w:t>Kruisem</w:t>
      </w:r>
      <w:proofErr w:type="spellEnd"/>
      <w:r w:rsidRPr="00FE5FF3">
        <w:rPr>
          <w:rFonts w:ascii="Arial" w:hAnsi="Arial" w:cs="Arial"/>
          <w:sz w:val="22"/>
          <w:szCs w:val="22"/>
        </w:rPr>
        <w:t xml:space="preserve">. Deze retributies worden automatisch geïndexeerd in 2025 zoals voorzien in </w:t>
      </w:r>
      <w:proofErr w:type="spellStart"/>
      <w:r w:rsidRPr="00FE5FF3">
        <w:rPr>
          <w:rFonts w:ascii="Arial" w:hAnsi="Arial" w:cs="Arial"/>
          <w:sz w:val="22"/>
          <w:szCs w:val="22"/>
        </w:rPr>
        <w:t>Kruisem</w:t>
      </w:r>
      <w:proofErr w:type="spellEnd"/>
    </w:p>
    <w:p w14:paraId="7555EF05" w14:textId="77777777" w:rsidR="00FE5FF3" w:rsidRPr="00FE5FF3" w:rsidRDefault="00FE5FF3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069938" w14:textId="77777777" w:rsidR="00FE5FF3" w:rsidRDefault="00FE5FF3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843F5A" w14:textId="77777777" w:rsidR="00FE5FF3" w:rsidRDefault="00FE5FF3" w:rsidP="00DF3F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6A94C" w14:textId="041545D2" w:rsidR="005739CF" w:rsidRDefault="00DF3F6A" w:rsidP="00FB5B26">
      <w:pPr>
        <w:tabs>
          <w:tab w:val="right" w:pos="8640"/>
        </w:tabs>
        <w:ind w:right="18"/>
        <w:rPr>
          <w:rFonts w:ascii="Helvetica" w:hAnsi="Helvetica"/>
          <w:sz w:val="18"/>
        </w:rPr>
      </w:pPr>
      <w:r w:rsidRPr="00DF3F6A">
        <w:rPr>
          <w:rFonts w:ascii="Helvetica" w:hAnsi="Helvetica"/>
          <w:noProof/>
          <w:sz w:val="18"/>
        </w:rPr>
        <w:drawing>
          <wp:inline distT="0" distB="0" distL="0" distR="0" wp14:anchorId="3F2433D9" wp14:editId="631FEE04">
            <wp:extent cx="5459105" cy="6962909"/>
            <wp:effectExtent l="0" t="0" r="8255" b="9525"/>
            <wp:docPr id="6" name="Afbeelding 5" descr="Afbeelding met tekst, diagram, schermopname, Lettertyp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7A827741-5939-CD71-C5F5-6CF37793BA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tekst, diagram, schermopname, Lettertype&#10;&#10;Automatisch gegenereerde beschrijving">
                      <a:extLst>
                        <a:ext uri="{FF2B5EF4-FFF2-40B4-BE49-F238E27FC236}">
                          <a16:creationId xmlns:a16="http://schemas.microsoft.com/office/drawing/2014/main" id="{7A827741-5939-CD71-C5F5-6CF37793BA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55" cy="69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91DBA" w14:textId="77777777" w:rsidR="00DF3F6A" w:rsidRPr="00DF3F6A" w:rsidRDefault="00DF3F6A" w:rsidP="00DF3F6A">
      <w:pPr>
        <w:rPr>
          <w:rFonts w:ascii="Helvetica" w:hAnsi="Helvetica"/>
          <w:sz w:val="18"/>
          <w:lang w:val="nl-BE"/>
        </w:rPr>
      </w:pPr>
    </w:p>
    <w:p w14:paraId="41AB7C57" w14:textId="77777777" w:rsidR="00DF3F6A" w:rsidRPr="00DF3F6A" w:rsidRDefault="00DF3F6A" w:rsidP="00DF3F6A">
      <w:pPr>
        <w:rPr>
          <w:rFonts w:ascii="Helvetica" w:hAnsi="Helvetica"/>
          <w:sz w:val="18"/>
          <w:lang w:val="nl-BE"/>
        </w:rPr>
      </w:pPr>
    </w:p>
    <w:p w14:paraId="775F717E" w14:textId="77777777" w:rsidR="00DF3F6A" w:rsidRPr="00DF3F6A" w:rsidRDefault="00DF3F6A" w:rsidP="00DF3F6A">
      <w:pPr>
        <w:rPr>
          <w:rFonts w:ascii="Helvetica" w:hAnsi="Helvetica"/>
          <w:sz w:val="18"/>
          <w:lang w:val="nl-BE"/>
        </w:rPr>
      </w:pPr>
    </w:p>
    <w:p w14:paraId="2D482413" w14:textId="77777777" w:rsidR="00DF3F6A" w:rsidRPr="00DF3F6A" w:rsidRDefault="00DF3F6A" w:rsidP="00DF3F6A">
      <w:pPr>
        <w:rPr>
          <w:rFonts w:ascii="Helvetica" w:hAnsi="Helvetica"/>
          <w:sz w:val="18"/>
          <w:lang w:val="nl-BE"/>
        </w:rPr>
      </w:pPr>
    </w:p>
    <w:p w14:paraId="6C9BC592" w14:textId="77777777" w:rsidR="00DF3F6A" w:rsidRDefault="00DF3F6A" w:rsidP="00DF3F6A">
      <w:pPr>
        <w:rPr>
          <w:rFonts w:ascii="Helvetica" w:hAnsi="Helvetica"/>
          <w:sz w:val="18"/>
        </w:rPr>
      </w:pPr>
    </w:p>
    <w:p w14:paraId="61AAD719" w14:textId="720AD483" w:rsidR="00DF3F6A" w:rsidRPr="00DF3F6A" w:rsidRDefault="00DF3F6A" w:rsidP="00DF3F6A">
      <w:pPr>
        <w:tabs>
          <w:tab w:val="left" w:pos="3750"/>
        </w:tabs>
        <w:rPr>
          <w:rFonts w:ascii="Helvetica" w:hAnsi="Helvetica"/>
          <w:sz w:val="18"/>
          <w:lang w:val="nl-BE"/>
        </w:rPr>
      </w:pPr>
      <w:r>
        <w:rPr>
          <w:rFonts w:ascii="Helvetica" w:hAnsi="Helvetica"/>
          <w:sz w:val="18"/>
          <w:lang w:val="nl-BE"/>
        </w:rPr>
        <w:tab/>
      </w:r>
    </w:p>
    <w:sectPr w:rsidR="00DF3F6A" w:rsidRPr="00DF3F6A" w:rsidSect="003F036B">
      <w:footerReference w:type="default" r:id="rId12"/>
      <w:footnotePr>
        <w:numRestart w:val="eachPage"/>
      </w:footnotePr>
      <w:pgSz w:w="11907" w:h="16840" w:code="9"/>
      <w:pgMar w:top="624" w:right="1134" w:bottom="851" w:left="1701" w:header="567" w:footer="709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981E" w14:textId="77777777" w:rsidR="00CF58FC" w:rsidRDefault="00CF58FC" w:rsidP="00593A40">
      <w:r>
        <w:separator/>
      </w:r>
    </w:p>
  </w:endnote>
  <w:endnote w:type="continuationSeparator" w:id="0">
    <w:p w14:paraId="3B0D5C7B" w14:textId="77777777" w:rsidR="00CF58FC" w:rsidRDefault="00CF58FC" w:rsidP="0059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80002AE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5872" w14:textId="77777777" w:rsidR="003F036B" w:rsidRDefault="003F036B" w:rsidP="003F036B">
    <w:pPr>
      <w:pStyle w:val="Voettekst"/>
      <w:tabs>
        <w:tab w:val="clear" w:pos="4536"/>
      </w:tabs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noProof/>
        <w:sz w:val="16"/>
        <w:szCs w:val="16"/>
        <w:lang w:val="nl-BE" w:eastAsia="nl-BE"/>
      </w:rPr>
      <w:drawing>
        <wp:inline distT="0" distB="0" distL="0" distR="0" wp14:anchorId="53797911" wp14:editId="76265FBB">
          <wp:extent cx="5760000" cy="110832"/>
          <wp:effectExtent l="0" t="0" r="0" b="381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sstijl elementen - lijn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FBFCC2" w14:textId="553AAE41" w:rsidR="000C13C4" w:rsidRDefault="000808A0" w:rsidP="005739CF">
    <w:pPr>
      <w:pStyle w:val="Voettekst"/>
      <w:tabs>
        <w:tab w:val="clear" w:pos="4536"/>
        <w:tab w:val="clear" w:pos="9072"/>
        <w:tab w:val="right" w:pos="9356"/>
      </w:tabs>
      <w:rPr>
        <w:rFonts w:ascii="Helvetica" w:hAnsi="Helvetica" w:cs="Helvetica"/>
        <w:sz w:val="16"/>
        <w:szCs w:val="16"/>
      </w:rPr>
    </w:pPr>
    <w:proofErr w:type="spellStart"/>
    <w:r>
      <w:rPr>
        <w:rFonts w:ascii="Helvetica" w:hAnsi="Helvetica" w:cs="Helvetica"/>
        <w:sz w:val="16"/>
        <w:szCs w:val="16"/>
      </w:rPr>
      <w:t>i</w:t>
    </w:r>
    <w:r w:rsidR="00616525">
      <w:rPr>
        <w:rFonts w:ascii="Helvetica" w:hAnsi="Helvetica" w:cs="Helvetica"/>
        <w:sz w:val="16"/>
        <w:szCs w:val="16"/>
      </w:rPr>
      <w:t>mog</w:t>
    </w:r>
    <w:proofErr w:type="spellEnd"/>
    <w:r w:rsidR="003F036B" w:rsidRPr="003F036B">
      <w:rPr>
        <w:rFonts w:ascii="Helvetica" w:hAnsi="Helvetica" w:cs="Helvetica"/>
        <w:sz w:val="16"/>
        <w:szCs w:val="16"/>
      </w:rPr>
      <w:ptab w:relativeTo="margin" w:alignment="center" w:leader="none"/>
    </w:r>
    <w:r w:rsidR="00DF3F6A">
      <w:rPr>
        <w:rFonts w:ascii="Helvetica" w:hAnsi="Helvetica" w:cs="Helvetica"/>
        <w:sz w:val="16"/>
        <w:szCs w:val="16"/>
      </w:rPr>
      <w:t>Memorandum</w:t>
    </w:r>
    <w:r w:rsidR="003B7CBE">
      <w:rPr>
        <w:rFonts w:ascii="Helvetica" w:hAnsi="Helvetica" w:cs="Helvetica"/>
        <w:sz w:val="16"/>
        <w:szCs w:val="16"/>
      </w:rPr>
      <w:tab/>
    </w:r>
    <w:r w:rsidR="003B7CBE" w:rsidRPr="003F036B">
      <w:rPr>
        <w:rFonts w:ascii="Helvetica" w:hAnsi="Helvetica" w:cs="Helvetica"/>
        <w:sz w:val="16"/>
        <w:szCs w:val="16"/>
      </w:rPr>
      <w:fldChar w:fldCharType="begin"/>
    </w:r>
    <w:r w:rsidR="003B7CBE" w:rsidRPr="003F036B">
      <w:rPr>
        <w:rFonts w:ascii="Helvetica" w:hAnsi="Helvetica" w:cs="Helvetica"/>
        <w:sz w:val="16"/>
        <w:szCs w:val="16"/>
      </w:rPr>
      <w:instrText xml:space="preserve"> PAGE   \* MERGEFORMAT </w:instrText>
    </w:r>
    <w:r w:rsidR="003B7CBE" w:rsidRPr="003F036B">
      <w:rPr>
        <w:rFonts w:ascii="Helvetica" w:hAnsi="Helvetica" w:cs="Helvetica"/>
        <w:sz w:val="16"/>
        <w:szCs w:val="16"/>
      </w:rPr>
      <w:fldChar w:fldCharType="separate"/>
    </w:r>
    <w:r w:rsidR="00D17444">
      <w:rPr>
        <w:rFonts w:ascii="Helvetica" w:hAnsi="Helvetica" w:cs="Helvetica"/>
        <w:noProof/>
        <w:sz w:val="16"/>
        <w:szCs w:val="16"/>
      </w:rPr>
      <w:t>1</w:t>
    </w:r>
    <w:r w:rsidR="003B7CBE" w:rsidRPr="003F036B">
      <w:rPr>
        <w:rFonts w:ascii="Helvetica" w:hAnsi="Helvetica" w:cs="Helvetica"/>
        <w:sz w:val="16"/>
        <w:szCs w:val="16"/>
      </w:rPr>
      <w:fldChar w:fldCharType="end"/>
    </w:r>
    <w:r w:rsidR="003B7CBE">
      <w:rPr>
        <w:rFonts w:ascii="Helvetica" w:hAnsi="Helvetica" w:cs="Helvetica"/>
        <w:sz w:val="16"/>
        <w:szCs w:val="16"/>
      </w:rPr>
      <w:t>/</w:t>
    </w:r>
    <w:r w:rsidR="003B7CBE">
      <w:rPr>
        <w:rFonts w:ascii="Helvetica" w:hAnsi="Helvetica" w:cs="Helvetica"/>
        <w:sz w:val="16"/>
        <w:szCs w:val="16"/>
      </w:rPr>
      <w:fldChar w:fldCharType="begin"/>
    </w:r>
    <w:r w:rsidR="003B7CBE">
      <w:rPr>
        <w:rFonts w:ascii="Helvetica" w:hAnsi="Helvetica" w:cs="Helvetica"/>
        <w:sz w:val="16"/>
        <w:szCs w:val="16"/>
      </w:rPr>
      <w:instrText xml:space="preserve"> NUMPAGES   \* MERGEFORMAT </w:instrText>
    </w:r>
    <w:r w:rsidR="003B7CBE">
      <w:rPr>
        <w:rFonts w:ascii="Helvetica" w:hAnsi="Helvetica" w:cs="Helvetica"/>
        <w:sz w:val="16"/>
        <w:szCs w:val="16"/>
      </w:rPr>
      <w:fldChar w:fldCharType="separate"/>
    </w:r>
    <w:r w:rsidR="00D17444">
      <w:rPr>
        <w:rFonts w:ascii="Helvetica" w:hAnsi="Helvetica" w:cs="Helvetica"/>
        <w:noProof/>
        <w:sz w:val="16"/>
        <w:szCs w:val="16"/>
      </w:rPr>
      <w:t>1</w:t>
    </w:r>
    <w:r w:rsidR="003B7CBE">
      <w:rPr>
        <w:rFonts w:ascii="Helvetica" w:hAnsi="Helvetica" w:cs="Helvetica"/>
        <w:sz w:val="16"/>
        <w:szCs w:val="16"/>
      </w:rPr>
      <w:fldChar w:fldCharType="end"/>
    </w:r>
  </w:p>
  <w:p w14:paraId="061C7553" w14:textId="77777777" w:rsidR="000C13C4" w:rsidRDefault="000C13C4" w:rsidP="000C13C4">
    <w:pPr>
      <w:pStyle w:val="Voettekst"/>
      <w:tabs>
        <w:tab w:val="clear" w:pos="4536"/>
        <w:tab w:val="clear" w:pos="9072"/>
        <w:tab w:val="right" w:pos="9356"/>
      </w:tabs>
      <w:jc w:val="center"/>
      <w:rPr>
        <w:rFonts w:ascii="Helvetica" w:hAnsi="Helvetica" w:cs="Helvetica"/>
        <w:sz w:val="16"/>
        <w:szCs w:val="16"/>
      </w:rPr>
    </w:pPr>
  </w:p>
  <w:p w14:paraId="0CCD9246" w14:textId="77777777" w:rsidR="003F036B" w:rsidRPr="003F036B" w:rsidRDefault="003F036B" w:rsidP="000C13C4">
    <w:pPr>
      <w:pStyle w:val="Voettekst"/>
      <w:tabs>
        <w:tab w:val="clear" w:pos="4536"/>
        <w:tab w:val="clear" w:pos="9072"/>
        <w:tab w:val="right" w:pos="9356"/>
      </w:tabs>
      <w:jc w:val="right"/>
      <w:rPr>
        <w:rFonts w:ascii="Helvetica" w:hAnsi="Helvetica" w:cs="Helvetica"/>
        <w:sz w:val="16"/>
        <w:szCs w:val="16"/>
      </w:rPr>
    </w:pPr>
    <w:r w:rsidRPr="003F036B">
      <w:rPr>
        <w:rFonts w:ascii="Helvetica" w:hAnsi="Helvetica" w:cs="Helvetica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4D0F5" w14:textId="77777777" w:rsidR="00CF58FC" w:rsidRDefault="00CF58FC" w:rsidP="00593A40">
      <w:r>
        <w:separator/>
      </w:r>
    </w:p>
  </w:footnote>
  <w:footnote w:type="continuationSeparator" w:id="0">
    <w:p w14:paraId="0A3E4ECC" w14:textId="77777777" w:rsidR="00CF58FC" w:rsidRDefault="00CF58FC" w:rsidP="0059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E61FA8"/>
    <w:multiLevelType w:val="hybridMultilevel"/>
    <w:tmpl w:val="F64EC98C"/>
    <w:lvl w:ilvl="0" w:tplc="19F2C298">
      <w:start w:val="1"/>
      <w:numFmt w:val="bullet"/>
      <w:lvlText w:val="-"/>
      <w:lvlJc w:val="left"/>
      <w:pPr>
        <w:ind w:left="435" w:hanging="360"/>
      </w:pPr>
      <w:rPr>
        <w:rFonts w:ascii="New York" w:eastAsia="Times New Roman" w:hAnsi="New York" w:cs="Times New Roman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BC91281"/>
    <w:multiLevelType w:val="hybridMultilevel"/>
    <w:tmpl w:val="D116D3E8"/>
    <w:lvl w:ilvl="0" w:tplc="279E62DA">
      <w:start w:val="29"/>
      <w:numFmt w:val="decimal"/>
      <w:lvlText w:val="%1"/>
      <w:lvlJc w:val="left"/>
      <w:pPr>
        <w:ind w:left="720" w:hanging="360"/>
      </w:pPr>
      <w:rPr>
        <w:rFonts w:ascii="Helvetica" w:hAnsi="Helvetica" w:hint="default"/>
        <w:sz w:val="16"/>
        <w:szCs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411F"/>
    <w:multiLevelType w:val="hybridMultilevel"/>
    <w:tmpl w:val="D37E1F56"/>
    <w:lvl w:ilvl="0" w:tplc="35902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6E00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21AC96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3" w:tplc="EC9CAD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669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E002D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74883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C04C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07EAF2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35A3668"/>
    <w:multiLevelType w:val="hybridMultilevel"/>
    <w:tmpl w:val="A0988B2A"/>
    <w:lvl w:ilvl="0" w:tplc="285A4BB4">
      <w:start w:val="1"/>
      <w:numFmt w:val="bullet"/>
      <w:lvlText w:val="-"/>
      <w:lvlJc w:val="left"/>
      <w:pPr>
        <w:ind w:left="870" w:hanging="360"/>
      </w:pPr>
      <w:rPr>
        <w:rFonts w:ascii="New York" w:eastAsia="Times New Roman" w:hAnsi="New York" w:cs="Times New Roman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FB82690"/>
    <w:multiLevelType w:val="hybridMultilevel"/>
    <w:tmpl w:val="43A6B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56B30"/>
    <w:multiLevelType w:val="hybridMultilevel"/>
    <w:tmpl w:val="19BED4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532936">
    <w:abstractNumId w:val="0"/>
  </w:num>
  <w:num w:numId="2" w16cid:durableId="1303657472">
    <w:abstractNumId w:val="6"/>
  </w:num>
  <w:num w:numId="3" w16cid:durableId="915549081">
    <w:abstractNumId w:val="1"/>
  </w:num>
  <w:num w:numId="4" w16cid:durableId="2092043017">
    <w:abstractNumId w:val="4"/>
  </w:num>
  <w:num w:numId="5" w16cid:durableId="386534939">
    <w:abstractNumId w:val="2"/>
  </w:num>
  <w:num w:numId="6" w16cid:durableId="1286810159">
    <w:abstractNumId w:val="5"/>
  </w:num>
  <w:num w:numId="7" w16cid:durableId="207654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A"/>
    <w:rsid w:val="00025935"/>
    <w:rsid w:val="00027ACB"/>
    <w:rsid w:val="00034980"/>
    <w:rsid w:val="0004152E"/>
    <w:rsid w:val="00045B18"/>
    <w:rsid w:val="00073C53"/>
    <w:rsid w:val="000808A0"/>
    <w:rsid w:val="00092C09"/>
    <w:rsid w:val="000A3E4B"/>
    <w:rsid w:val="000C13C4"/>
    <w:rsid w:val="000D3F36"/>
    <w:rsid w:val="000D4ED3"/>
    <w:rsid w:val="000D6CE2"/>
    <w:rsid w:val="00135E62"/>
    <w:rsid w:val="00144A0C"/>
    <w:rsid w:val="0015062C"/>
    <w:rsid w:val="00185731"/>
    <w:rsid w:val="001C4323"/>
    <w:rsid w:val="001D321B"/>
    <w:rsid w:val="001E7B7A"/>
    <w:rsid w:val="001F18DD"/>
    <w:rsid w:val="0020155E"/>
    <w:rsid w:val="002328D4"/>
    <w:rsid w:val="00233E92"/>
    <w:rsid w:val="00236CE7"/>
    <w:rsid w:val="00265033"/>
    <w:rsid w:val="00265F59"/>
    <w:rsid w:val="00290EBD"/>
    <w:rsid w:val="002953E1"/>
    <w:rsid w:val="002A3908"/>
    <w:rsid w:val="002A6779"/>
    <w:rsid w:val="002B1D4A"/>
    <w:rsid w:val="002E63BE"/>
    <w:rsid w:val="0030223D"/>
    <w:rsid w:val="00306373"/>
    <w:rsid w:val="003131BB"/>
    <w:rsid w:val="00324230"/>
    <w:rsid w:val="00324C0E"/>
    <w:rsid w:val="00340DF5"/>
    <w:rsid w:val="00346EEF"/>
    <w:rsid w:val="00394441"/>
    <w:rsid w:val="003B2A2B"/>
    <w:rsid w:val="003B7CBE"/>
    <w:rsid w:val="003C0E66"/>
    <w:rsid w:val="003C659B"/>
    <w:rsid w:val="003D77A7"/>
    <w:rsid w:val="003F036B"/>
    <w:rsid w:val="00417B81"/>
    <w:rsid w:val="00441F12"/>
    <w:rsid w:val="00443598"/>
    <w:rsid w:val="00455E7B"/>
    <w:rsid w:val="0049437A"/>
    <w:rsid w:val="004D75B1"/>
    <w:rsid w:val="00500EBB"/>
    <w:rsid w:val="00510B8D"/>
    <w:rsid w:val="00514650"/>
    <w:rsid w:val="00553A6E"/>
    <w:rsid w:val="005739CF"/>
    <w:rsid w:val="00593A40"/>
    <w:rsid w:val="005B25E7"/>
    <w:rsid w:val="005B45B1"/>
    <w:rsid w:val="005D2845"/>
    <w:rsid w:val="00616525"/>
    <w:rsid w:val="00643BA3"/>
    <w:rsid w:val="00652F45"/>
    <w:rsid w:val="006676C3"/>
    <w:rsid w:val="00695AE6"/>
    <w:rsid w:val="006A02BE"/>
    <w:rsid w:val="006A07AF"/>
    <w:rsid w:val="006B319A"/>
    <w:rsid w:val="006B7C23"/>
    <w:rsid w:val="006C0555"/>
    <w:rsid w:val="0072349C"/>
    <w:rsid w:val="007C48B9"/>
    <w:rsid w:val="007E0F14"/>
    <w:rsid w:val="007F3E7E"/>
    <w:rsid w:val="007F59D5"/>
    <w:rsid w:val="007F7284"/>
    <w:rsid w:val="00804BA3"/>
    <w:rsid w:val="0081569F"/>
    <w:rsid w:val="00815C37"/>
    <w:rsid w:val="00831964"/>
    <w:rsid w:val="008440D9"/>
    <w:rsid w:val="008815DB"/>
    <w:rsid w:val="00892F4B"/>
    <w:rsid w:val="008950C9"/>
    <w:rsid w:val="008C36F8"/>
    <w:rsid w:val="008D3A9C"/>
    <w:rsid w:val="009758F4"/>
    <w:rsid w:val="009A4FB0"/>
    <w:rsid w:val="009D42F9"/>
    <w:rsid w:val="009E245D"/>
    <w:rsid w:val="00A379D4"/>
    <w:rsid w:val="00A47274"/>
    <w:rsid w:val="00A55CE2"/>
    <w:rsid w:val="00A6268E"/>
    <w:rsid w:val="00A64971"/>
    <w:rsid w:val="00A676CB"/>
    <w:rsid w:val="00AA1115"/>
    <w:rsid w:val="00AB4DB6"/>
    <w:rsid w:val="00AB67BA"/>
    <w:rsid w:val="00AF3E6F"/>
    <w:rsid w:val="00AF6F15"/>
    <w:rsid w:val="00B30DC9"/>
    <w:rsid w:val="00B47C63"/>
    <w:rsid w:val="00B75F7F"/>
    <w:rsid w:val="00B838CD"/>
    <w:rsid w:val="00B91CA6"/>
    <w:rsid w:val="00BA0907"/>
    <w:rsid w:val="00BB11C2"/>
    <w:rsid w:val="00C02869"/>
    <w:rsid w:val="00C22DA5"/>
    <w:rsid w:val="00C568BF"/>
    <w:rsid w:val="00C57B2C"/>
    <w:rsid w:val="00C704A0"/>
    <w:rsid w:val="00C94F3B"/>
    <w:rsid w:val="00C95174"/>
    <w:rsid w:val="00CB72D3"/>
    <w:rsid w:val="00CC7A43"/>
    <w:rsid w:val="00CE30EB"/>
    <w:rsid w:val="00CF58FC"/>
    <w:rsid w:val="00D16866"/>
    <w:rsid w:val="00D17444"/>
    <w:rsid w:val="00D23A14"/>
    <w:rsid w:val="00D56655"/>
    <w:rsid w:val="00D97026"/>
    <w:rsid w:val="00DD38FF"/>
    <w:rsid w:val="00DF18AB"/>
    <w:rsid w:val="00DF3F6A"/>
    <w:rsid w:val="00E16A10"/>
    <w:rsid w:val="00E36252"/>
    <w:rsid w:val="00E3724D"/>
    <w:rsid w:val="00E41C33"/>
    <w:rsid w:val="00E61117"/>
    <w:rsid w:val="00E70369"/>
    <w:rsid w:val="00E83BCC"/>
    <w:rsid w:val="00E85DEF"/>
    <w:rsid w:val="00E879F7"/>
    <w:rsid w:val="00E95C9A"/>
    <w:rsid w:val="00EB0465"/>
    <w:rsid w:val="00ED4541"/>
    <w:rsid w:val="00EE11EE"/>
    <w:rsid w:val="00EE4124"/>
    <w:rsid w:val="00F13F9E"/>
    <w:rsid w:val="00F2161D"/>
    <w:rsid w:val="00F56132"/>
    <w:rsid w:val="00F66DA7"/>
    <w:rsid w:val="00F7016E"/>
    <w:rsid w:val="00F83185"/>
    <w:rsid w:val="00F86C0B"/>
    <w:rsid w:val="00FA78CA"/>
    <w:rsid w:val="00FB0FA6"/>
    <w:rsid w:val="00FB5B26"/>
    <w:rsid w:val="00FC09DC"/>
    <w:rsid w:val="00FE4F11"/>
    <w:rsid w:val="00FE5FF3"/>
    <w:rsid w:val="00FE61E5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40634"/>
  <w15:docId w15:val="{8EDEA28B-59F4-4EFD-B166-F92B7B35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6866"/>
    <w:rPr>
      <w:rFonts w:ascii="New York" w:hAnsi="New York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D16866"/>
    <w:pPr>
      <w:keepNext/>
      <w:tabs>
        <w:tab w:val="left" w:pos="5131"/>
      </w:tabs>
      <w:ind w:left="5103" w:right="-82" w:hanging="5103"/>
      <w:outlineLvl w:val="0"/>
    </w:pPr>
    <w:rPr>
      <w:rFonts w:ascii="Helvetica" w:hAnsi="Helvetica"/>
      <w:b/>
      <w:sz w:val="20"/>
    </w:rPr>
  </w:style>
  <w:style w:type="paragraph" w:styleId="Kop2">
    <w:name w:val="heading 2"/>
    <w:basedOn w:val="Standaard"/>
    <w:next w:val="Standaard"/>
    <w:qFormat/>
    <w:rsid w:val="00D16866"/>
    <w:pPr>
      <w:keepNext/>
      <w:tabs>
        <w:tab w:val="left" w:pos="960"/>
      </w:tabs>
      <w:spacing w:before="240"/>
      <w:jc w:val="both"/>
      <w:outlineLvl w:val="1"/>
    </w:pPr>
    <w:rPr>
      <w:rFonts w:ascii="Helvetica" w:hAnsi="Helvetica"/>
      <w:b/>
      <w:sz w:val="20"/>
      <w:u w:val="single"/>
    </w:rPr>
  </w:style>
  <w:style w:type="paragraph" w:styleId="Kop3">
    <w:name w:val="heading 3"/>
    <w:basedOn w:val="Standaard"/>
    <w:next w:val="Standaard"/>
    <w:qFormat/>
    <w:rsid w:val="00D16866"/>
    <w:pPr>
      <w:keepNext/>
      <w:tabs>
        <w:tab w:val="left" w:pos="960"/>
      </w:tabs>
      <w:jc w:val="both"/>
      <w:outlineLvl w:val="2"/>
    </w:pPr>
    <w:rPr>
      <w:rFonts w:ascii="Helvetica" w:hAnsi="Helvetica"/>
      <w:sz w:val="20"/>
      <w:u w:val="single"/>
    </w:rPr>
  </w:style>
  <w:style w:type="paragraph" w:styleId="Kop4">
    <w:name w:val="heading 4"/>
    <w:basedOn w:val="Standaard"/>
    <w:next w:val="Standaard"/>
    <w:qFormat/>
    <w:rsid w:val="00D16866"/>
    <w:pPr>
      <w:keepNext/>
      <w:tabs>
        <w:tab w:val="left" w:pos="850"/>
        <w:tab w:val="left" w:pos="5131"/>
      </w:tabs>
      <w:ind w:left="5103" w:hanging="5103"/>
      <w:outlineLvl w:val="3"/>
    </w:pPr>
    <w:rPr>
      <w:rFonts w:ascii="Helvetica" w:hAnsi="Helvetic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rsid w:val="00D16866"/>
  </w:style>
  <w:style w:type="paragraph" w:styleId="Plattetekst2">
    <w:name w:val="Body Text 2"/>
    <w:basedOn w:val="Standaard"/>
    <w:rsid w:val="00D16866"/>
    <w:pPr>
      <w:ind w:right="-357"/>
      <w:jc w:val="both"/>
    </w:pPr>
    <w:rPr>
      <w:rFonts w:ascii="Helvetica" w:eastAsia="Times" w:hAnsi="Helvetica"/>
      <w:sz w:val="20"/>
    </w:rPr>
  </w:style>
  <w:style w:type="character" w:styleId="Hyperlink">
    <w:name w:val="Hyperlink"/>
    <w:rsid w:val="00443598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D3A9C"/>
    <w:rPr>
      <w:color w:val="808080"/>
    </w:rPr>
  </w:style>
  <w:style w:type="paragraph" w:styleId="Ballontekst">
    <w:name w:val="Balloon Text"/>
    <w:basedOn w:val="Standaard"/>
    <w:link w:val="BallontekstChar"/>
    <w:rsid w:val="008D3A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3A9C"/>
    <w:rPr>
      <w:rFonts w:ascii="Tahoma" w:hAnsi="Tahoma" w:cs="Tahoma"/>
      <w:sz w:val="16"/>
      <w:szCs w:val="16"/>
      <w:lang w:val="nl-NL" w:eastAsia="nl-NL"/>
    </w:rPr>
  </w:style>
  <w:style w:type="character" w:customStyle="1" w:styleId="Opmaakprofiel1">
    <w:name w:val="Opmaakprofiel1"/>
    <w:basedOn w:val="Standaardalinea-lettertype"/>
    <w:uiPriority w:val="1"/>
    <w:rsid w:val="008D3A9C"/>
    <w:rPr>
      <w:rFonts w:ascii="Helvetica" w:hAnsi="Helvetica"/>
      <w:sz w:val="20"/>
    </w:rPr>
  </w:style>
  <w:style w:type="character" w:customStyle="1" w:styleId="Opmaakprofiel2">
    <w:name w:val="Opmaakprofiel2"/>
    <w:basedOn w:val="Standaardalinea-lettertype"/>
    <w:uiPriority w:val="1"/>
    <w:rsid w:val="008D3A9C"/>
    <w:rPr>
      <w:rFonts w:ascii="Helvetica" w:hAnsi="Helvetica"/>
      <w:b/>
      <w:sz w:val="20"/>
    </w:rPr>
  </w:style>
  <w:style w:type="character" w:customStyle="1" w:styleId="Opmaakprofiel3">
    <w:name w:val="Opmaakprofiel3"/>
    <w:basedOn w:val="Standaardalinea-lettertype"/>
    <w:uiPriority w:val="1"/>
    <w:rsid w:val="00D56655"/>
    <w:rPr>
      <w:rFonts w:ascii="Helvetica" w:hAnsi="Helvetica"/>
      <w:sz w:val="16"/>
    </w:rPr>
  </w:style>
  <w:style w:type="paragraph" w:styleId="Koptekst">
    <w:name w:val="header"/>
    <w:basedOn w:val="Standaard"/>
    <w:link w:val="KoptekstChar"/>
    <w:rsid w:val="00593A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93A40"/>
    <w:rPr>
      <w:rFonts w:ascii="New York" w:hAnsi="New York"/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593A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3A40"/>
    <w:rPr>
      <w:rFonts w:ascii="New York" w:hAnsi="New York"/>
      <w:sz w:val="24"/>
      <w:lang w:val="nl-NL"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5739CF"/>
    <w:pPr>
      <w:ind w:left="720"/>
      <w:contextualSpacing/>
    </w:pPr>
  </w:style>
  <w:style w:type="table" w:styleId="Tabelraster">
    <w:name w:val="Table Grid"/>
    <w:basedOn w:val="Standaardtabel"/>
    <w:rsid w:val="0020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F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DF3F6A"/>
    <w:rPr>
      <w:rFonts w:ascii="New York" w:hAnsi="New York"/>
      <w:sz w:val="24"/>
      <w:lang w:val="nl-NL" w:eastAsia="nl-NL"/>
    </w:rPr>
  </w:style>
  <w:style w:type="paragraph" w:customStyle="1" w:styleId="body">
    <w:name w:val="body"/>
    <w:basedOn w:val="Standaard"/>
    <w:uiPriority w:val="99"/>
    <w:rsid w:val="00FE5FF3"/>
    <w:pPr>
      <w:tabs>
        <w:tab w:val="left" w:pos="624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" w:hAnsi="Helvetica" w:cs="Helvetica"/>
      <w:color w:val="000000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mog\folders\Intranet\Documentsjablonen\intern%20versla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6CB3088BD8C418F99515E6C5E0B06" ma:contentTypeVersion="17" ma:contentTypeDescription="Een nieuw document maken." ma:contentTypeScope="" ma:versionID="a2dc472b09b533845c692476a94b12ef">
  <xsd:schema xmlns:xsd="http://www.w3.org/2001/XMLSchema" xmlns:xs="http://www.w3.org/2001/XMLSchema" xmlns:p="http://schemas.microsoft.com/office/2006/metadata/properties" xmlns:ns2="7bb9095e-6143-42d7-83ef-1a6ddc77be24" xmlns:ns3="b22b7917-c882-44f8-b8b7-0b3ceec9a8b7" targetNamespace="http://schemas.microsoft.com/office/2006/metadata/properties" ma:root="true" ma:fieldsID="7992cefb55bd1e78a480184fd27a1429" ns2:_="" ns3:_="">
    <xsd:import namespace="7bb9095e-6143-42d7-83ef-1a6ddc77be24"/>
    <xsd:import namespace="b22b7917-c882-44f8-b8b7-0b3ceec9a8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9095e-6143-42d7-83ef-1a6ddc77be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a9e12aea-ef74-4af0-9141-fd372adaf4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7917-c882-44f8-b8b7-0b3ceec9a8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c75ba07-8297-47b7-8d0a-502d7e0aa553}" ma:internalName="TaxCatchAll" ma:showField="CatchAllData" ma:web="b22b7917-c882-44f8-b8b7-0b3ceec9a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26776-B663-49E1-9EC9-A4752AD98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09BAF-8363-40F9-9B94-166B3A4B2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9095e-6143-42d7-83ef-1a6ddc77be24"/>
    <ds:schemaRef ds:uri="b22b7917-c882-44f8-b8b7-0b3ceec9a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4F578-E90B-4CB0-BAAE-D63596F91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 verslag.dotx</Template>
  <TotalTime>0</TotalTime>
  <Pages>4</Pages>
  <Words>997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KVM bedienden</vt:lpstr>
    </vt:vector>
  </TitlesOfParts>
  <Company>Imog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KVM bedienden</dc:title>
  <dc:creator>Koen Delie</dc:creator>
  <cp:lastModifiedBy>Koen Delie</cp:lastModifiedBy>
  <cp:revision>15</cp:revision>
  <cp:lastPrinted>2014-12-10T10:44:00Z</cp:lastPrinted>
  <dcterms:created xsi:type="dcterms:W3CDTF">2024-07-04T13:05:00Z</dcterms:created>
  <dcterms:modified xsi:type="dcterms:W3CDTF">2024-07-24T07:46:00Z</dcterms:modified>
</cp:coreProperties>
</file>